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6006"/>
        <w:gridCol w:w="1285"/>
      </w:tblGrid>
      <w:tr w14:paraId="3C10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6830134D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  号</w:t>
            </w:r>
          </w:p>
        </w:tc>
        <w:tc>
          <w:tcPr>
            <w:tcW w:w="6006" w:type="dxa"/>
            <w:vAlign w:val="center"/>
          </w:tcPr>
          <w:p w14:paraId="69656F3C">
            <w:pPr>
              <w:rPr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   估   标   准</w:t>
            </w:r>
          </w:p>
        </w:tc>
        <w:tc>
          <w:tcPr>
            <w:tcW w:w="1285" w:type="dxa"/>
            <w:vAlign w:val="center"/>
          </w:tcPr>
          <w:p w14:paraId="7D17B769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本项分值</w:t>
            </w:r>
          </w:p>
        </w:tc>
      </w:tr>
      <w:tr w14:paraId="3B2D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0F4728CD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6006" w:type="dxa"/>
            <w:vMerge w:val="restart"/>
            <w:vAlign w:val="center"/>
          </w:tcPr>
          <w:p w14:paraId="677E4798">
            <w:pPr>
              <w:spacing w:line="360" w:lineRule="exact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坚持依法治校，制定的学校章程科学规范并能统领学校制度体系，各项规章制度健全</w:t>
            </w:r>
            <w:r>
              <w:rPr>
                <w:rFonts w:hint="default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可操作性强</w:t>
            </w:r>
            <w:r>
              <w:rPr>
                <w:rFonts w:hint="default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更新及时；注重管理机制的革新和管理文化的营造，引导社区和专业人士参与学校管理和监督，办学体制、管理机制、分配制度和激励制度科学合理；管理</w:t>
            </w:r>
            <w:r>
              <w:rPr>
                <w:rFonts w:hint="default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机制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运转高效顺畅，能强化安全、卫生防疫，落实人防、技防、物防建设要求，加强学生作业、睡眠、手机、读物、体质、考试等管理；管理改革成效显著，在设区市以上区域内交流</w:t>
            </w:r>
            <w:r>
              <w:rPr>
                <w:rFonts w:hint="default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公开报刊、机关简报等媒介上报道。</w:t>
            </w:r>
            <w:r>
              <w:rPr>
                <w:rFonts w:hint="eastAsia" w:ascii="宋体" w:hAnsi="宋体" w:cs="宋体"/>
                <w:b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/1分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。积极推进网络环境下的管理改革，深入运用信息技术进行课程、教学、评价、资源、图书、后勤服务、安全保障、家校联系等管理，建立一体化的校园教育信息化管理机制，教育管理信息化水平和效能得到提高</w:t>
            </w:r>
            <w:r>
              <w:rPr>
                <w:rFonts w:hint="eastAsia" w:ascii="宋体" w:hAnsi="宋体" w:cs="宋体"/>
                <w:b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/1分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  <w:tc>
          <w:tcPr>
            <w:tcW w:w="1285" w:type="dxa"/>
            <w:vAlign w:val="center"/>
          </w:tcPr>
          <w:p w14:paraId="5A54E97A">
            <w:pPr>
              <w:spacing w:line="360" w:lineRule="exact"/>
              <w:ind w:firstLine="525" w:firstLineChars="250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 w14:paraId="743B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center"/>
          </w:tcPr>
          <w:p w14:paraId="128B9132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  目</w:t>
            </w:r>
          </w:p>
        </w:tc>
        <w:tc>
          <w:tcPr>
            <w:tcW w:w="6006" w:type="dxa"/>
            <w:vMerge w:val="continue"/>
            <w:vAlign w:val="center"/>
          </w:tcPr>
          <w:p w14:paraId="39EE1C76">
            <w:pPr>
              <w:spacing w:line="360" w:lineRule="exact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2ACB2918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自评结果</w:t>
            </w:r>
          </w:p>
        </w:tc>
      </w:tr>
      <w:tr w14:paraId="6BDE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28" w:type="dxa"/>
            <w:vAlign w:val="center"/>
          </w:tcPr>
          <w:p w14:paraId="54D617EA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管理制度</w:t>
            </w:r>
          </w:p>
        </w:tc>
        <w:tc>
          <w:tcPr>
            <w:tcW w:w="6006" w:type="dxa"/>
            <w:vMerge w:val="continue"/>
            <w:vAlign w:val="center"/>
          </w:tcPr>
          <w:p w14:paraId="00FAB88E">
            <w:pPr>
              <w:spacing w:line="360" w:lineRule="exact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64E4048B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</w:tr>
      <w:tr w14:paraId="0BD5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519" w:type="dxa"/>
            <w:gridSpan w:val="3"/>
            <w:vAlign w:val="center"/>
          </w:tcPr>
          <w:p w14:paraId="35B05AEF">
            <w:pPr>
              <w:spacing w:line="360" w:lineRule="exact"/>
              <w:jc w:val="center"/>
              <w:rPr>
                <w:rFonts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   评   情   况</w:t>
            </w:r>
          </w:p>
        </w:tc>
      </w:tr>
      <w:tr w14:paraId="3EFB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519" w:type="dxa"/>
            <w:gridSpan w:val="3"/>
            <w:vAlign w:val="top"/>
          </w:tcPr>
          <w:p w14:paraId="3CCF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立健全各类规章制度。学校长期坚持社会主义办学方向，依据《教育法》《教师法》等法律法规和国家有关教育方针、政策，结合学校的实际情况，制订了切实可行的规章制度，做到有章可循。根据《全面推进依法治校实施纲要》，学校制定了《福建省仙游县第二中学章程》，并在广泛征求意见后提交给十届一次教代会进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审议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通过，随后报请仙游县教育局审核批准后执行。学校先后召开了十届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次、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次、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次教职工代表大会，对学校五年发展规划、干部民主测评、教师职称晋级、教师评先推优、学校基础建设等问题进行了管理和监督。202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学校修订整理了《福建省仙游县第二中学管理制度汇编》，该汇编包括了学校章程、工作职责、党群工作、教师管理、德育管理、教学管理、教研工作、安全管理、后勤管理和卫生保障等1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个领域的规章制度，具有很强的操作性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针对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新课程实施过程中出现的新情况、新问题，学校及时出台了相关暂行规定来推进新课程的实施，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同时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邀请家长代表、社区代表、省市县人大代表、政协委员参观指导和参与监督学校改革发展，聘请教育教学专家学者深入学校提供指导帮助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在此基础上学校制定了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福建省仙游县第二中学新高考新课程改革实施方案》《福建省仙游县第二中学落实“双减”及课后服务工作实施方案》《福建省仙游县第二中学落实“五项管理”规定实施方案》《福建省仙游县第二中学学生选课管理制度》《福建省仙游县第二中学学生选课走班管理办法》《福建省仙游县第二中学学分认定及学分管理指导方案》《福建省仙游县第二中学教研制度实施方案》以及《福建省仙游县第二中学年度奖励性绩效工资考核分配实施方案》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而在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区市以上区域内交流</w:t>
            </w:r>
            <w:r>
              <w:rPr>
                <w:rFonts w:hint="default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公开报刊、机关简报等媒介上报道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等方面，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在学校的不断努力下,管理改革成效显著，如:1.福建教育电视台《大闽视点》栏目于2024.8.15日周四下午8:50播出仙游二中《百年积淀铸名校，艺体发展谱新章》；2.《慕陶思政  铸魂育人》于 2023.10.18刊登在新福建电子刊物上；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《悉心育人 为梦导航》于 2023.12.07刊登在福建教育网上；4.《体育赋能  向美而行》于 2023.11.22刊登在湄洲日报上；5.《精准分析  科学备考》于 2024.03.01刊登在仙游今报上；6.《相伴成长  敬芳华》于 2024.01.12刊登在仙游今报上；7.《仙游二中荣耀时刻》于2024.12.16刊登在中华英才半月刊网上。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</w:t>
            </w:r>
          </w:p>
          <w:p w14:paraId="031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校根据《国家中长期教育改革和发展规划纲要（2010-2020年）》和《教育信息化2.0行动计划》等文件要求，加快教育信息化进程，加强优质教育资源的开发与应用，促进优质教育资源的普及与共享，加强信息技术与教育教学的深度融合，创新人才培养模式，通过深入运用信息技术进行管理改革，提高教育管理信息化水平和效能，促进学校的持续发展。近一年，学校投入40多万积极推进“智慧校园”信息化建设，实现学校无纸化办公。主要体现在以下方面：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①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管理方面，利用“智慧校园”网络平台，实现课程信息的实时更新和管理，教师上传课程资料、布置作业、进行在线测试等，学生可以随时查看课程信息、提交作业、与教师互动等，提高了课程管理和课堂教学的效率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②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教学管理方面，使用“阅卷通”、“好分数”等网络阅卷平台，实现网络环境下的命题、改卷、质量分析等，使用超星学习通平台及学校“智慧校园”，开展师生智慧阅读及线上备课、授课、批改作业、学生选科走班等，丰富了教学方式，也提高了教学管理的效率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③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在评价管理方面，使用“综合素质评价”系统收集管理学生的日常德育实践及学习成绩情况，为教育教学提供强有力支持；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④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资源管理方面：建立数字化图书馆、电子阅览室等，与学科网、高考资源网以及正确云签订了《“高端网校通”合作协议书》，同时让全校师生注册、使用“国家中小学教育智慧教育平台”等，方便师生获取各类教育教学资源，同时通过对资源进行分类、标签化处理，提高资源的检索效率和利用价值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⑤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在后勤服务管理：利用学校“智慧校园”和物联网技术，实现学校设施的智能化管理提高后勤服务的质量和效率；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⑥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安全保障管理：借助视频监控、智能门禁等系统，保障学校的安全，通过实时监控、预警分析等功能，提高安全保障的效率和预防能力；</w:t>
            </w:r>
            <w:r>
              <w:rPr>
                <w:rFonts w:hint="eastAsia" w:ascii="微软雅黑" w:hAnsi="微软雅黑" w:eastAsia="微软雅黑" w:cs="微软雅黑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⑦</w:t>
            </w: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家校联系管理方面，利用网络平台，建立家校互动机制。通过学校教师工作群、学校网站、各班级微信群和家长QQ群及时发布校园动态，通过留言互动加强家校沟通与社会联系，实现家长可以随时了解孩子在校情况、参与学校活动等，增强家校之间的沟通和合作。学校整合上述各类管理系统，依托学校网站总平台，链接各类子平台，实行一体化校园管理，实现信息的互通共享，促进学校的高质量发展。</w:t>
            </w:r>
          </w:p>
        </w:tc>
      </w:tr>
    </w:tbl>
    <w:p w14:paraId="6D5B3EC3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2YzMzA1NGYzNzExNTkwMDEwNjY3ZGFlOTRjZDQifQ=="/>
  </w:docVars>
  <w:rsids>
    <w:rsidRoot w:val="7F9613A3"/>
    <w:rsid w:val="00540322"/>
    <w:rsid w:val="01AF06CF"/>
    <w:rsid w:val="025667EE"/>
    <w:rsid w:val="03B72039"/>
    <w:rsid w:val="041A0926"/>
    <w:rsid w:val="042C149C"/>
    <w:rsid w:val="05815CEC"/>
    <w:rsid w:val="07FB6882"/>
    <w:rsid w:val="08A53B8E"/>
    <w:rsid w:val="0A2B219B"/>
    <w:rsid w:val="0A7A55CF"/>
    <w:rsid w:val="0C2B4199"/>
    <w:rsid w:val="0D157B2C"/>
    <w:rsid w:val="0D1F4A8D"/>
    <w:rsid w:val="0DCB36CF"/>
    <w:rsid w:val="0DE0425C"/>
    <w:rsid w:val="0E154C44"/>
    <w:rsid w:val="0F2B072B"/>
    <w:rsid w:val="0FE42F6D"/>
    <w:rsid w:val="12AD4A20"/>
    <w:rsid w:val="12FF1ACC"/>
    <w:rsid w:val="130565BD"/>
    <w:rsid w:val="164F0123"/>
    <w:rsid w:val="172D0275"/>
    <w:rsid w:val="18D557B3"/>
    <w:rsid w:val="1BA93815"/>
    <w:rsid w:val="1C4C0FB5"/>
    <w:rsid w:val="1E2904CB"/>
    <w:rsid w:val="20A8262C"/>
    <w:rsid w:val="21FC0048"/>
    <w:rsid w:val="24E0398D"/>
    <w:rsid w:val="26F708BA"/>
    <w:rsid w:val="2800537D"/>
    <w:rsid w:val="283A2A45"/>
    <w:rsid w:val="285A23D3"/>
    <w:rsid w:val="29531279"/>
    <w:rsid w:val="295F586F"/>
    <w:rsid w:val="299D1766"/>
    <w:rsid w:val="29FD0B9A"/>
    <w:rsid w:val="2D663840"/>
    <w:rsid w:val="2F510D83"/>
    <w:rsid w:val="334304C0"/>
    <w:rsid w:val="339C0433"/>
    <w:rsid w:val="37856995"/>
    <w:rsid w:val="37A15A87"/>
    <w:rsid w:val="3A9A766A"/>
    <w:rsid w:val="3B7205D9"/>
    <w:rsid w:val="3B9819F4"/>
    <w:rsid w:val="3BC8084C"/>
    <w:rsid w:val="3C3D6E2B"/>
    <w:rsid w:val="3C7710D5"/>
    <w:rsid w:val="3D4F6F25"/>
    <w:rsid w:val="3EF306E4"/>
    <w:rsid w:val="427465E8"/>
    <w:rsid w:val="443F4051"/>
    <w:rsid w:val="447C40E2"/>
    <w:rsid w:val="44EB4BAB"/>
    <w:rsid w:val="47B806BD"/>
    <w:rsid w:val="482A1EFF"/>
    <w:rsid w:val="4BF3395E"/>
    <w:rsid w:val="4E557C94"/>
    <w:rsid w:val="515C1DC0"/>
    <w:rsid w:val="51B726F9"/>
    <w:rsid w:val="5205349A"/>
    <w:rsid w:val="52ED74B1"/>
    <w:rsid w:val="55FC65B3"/>
    <w:rsid w:val="593E349F"/>
    <w:rsid w:val="59785707"/>
    <w:rsid w:val="59990494"/>
    <w:rsid w:val="59D060DA"/>
    <w:rsid w:val="5AA00C24"/>
    <w:rsid w:val="5CF96B8A"/>
    <w:rsid w:val="5DA17D7F"/>
    <w:rsid w:val="62917E15"/>
    <w:rsid w:val="67085073"/>
    <w:rsid w:val="680227E3"/>
    <w:rsid w:val="684212D0"/>
    <w:rsid w:val="684B1281"/>
    <w:rsid w:val="68AE0B46"/>
    <w:rsid w:val="6C61140A"/>
    <w:rsid w:val="72220460"/>
    <w:rsid w:val="732B4E38"/>
    <w:rsid w:val="739737BC"/>
    <w:rsid w:val="73B27225"/>
    <w:rsid w:val="75357D54"/>
    <w:rsid w:val="76994265"/>
    <w:rsid w:val="77293698"/>
    <w:rsid w:val="7A993CB5"/>
    <w:rsid w:val="7DB879AC"/>
    <w:rsid w:val="7E321A2B"/>
    <w:rsid w:val="7E3E3146"/>
    <w:rsid w:val="7F9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line="700" w:lineRule="exact"/>
      <w:jc w:val="center"/>
      <w:outlineLvl w:val="0"/>
    </w:pPr>
    <w:rPr>
      <w:rFonts w:ascii="Times New Roman" w:hAnsi="Times New Roman" w:eastAsia="方正小标宋简体" w:cs="Times New Roman"/>
      <w:color w:val="161616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0" w:beforeAutospacing="1" w:after="0" w:afterAutospacing="1" w:line="700" w:lineRule="exact"/>
      <w:ind w:firstLine="880" w:firstLineChars="200"/>
      <w:jc w:val="left"/>
      <w:outlineLvl w:val="1"/>
    </w:pPr>
    <w:rPr>
      <w:rFonts w:hint="eastAsia" w:ascii="Times New Roman" w:hAnsi="Times New Roman" w:eastAsia="黑体" w:cs="Times New Roman"/>
      <w:kern w:val="0"/>
      <w:sz w:val="32"/>
      <w:szCs w:val="32"/>
      <w:lang w:bidi="ar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line="700" w:lineRule="exact"/>
      <w:ind w:firstLine="880" w:firstLineChars="200"/>
      <w:jc w:val="left"/>
      <w:outlineLvl w:val="2"/>
    </w:pPr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jc w:val="left"/>
      <w:outlineLvl w:val="9"/>
    </w:pPr>
    <w:rPr>
      <w:rFonts w:ascii="Times New Roman" w:hAnsi="Times New Roman" w:eastAsia="仿宋_GB231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1 Char"/>
    <w:basedOn w:val="10"/>
    <w:link w:val="2"/>
    <w:qFormat/>
    <w:uiPriority w:val="9"/>
    <w:rPr>
      <w:rFonts w:ascii="Times New Roman" w:hAnsi="Times New Roman" w:eastAsia="方正小标宋简体" w:cs="Times New Roman"/>
      <w:color w:val="161616"/>
      <w:spacing w:val="-28"/>
      <w:sz w:val="44"/>
      <w:szCs w:val="44"/>
      <w:lang w:eastAsia="en-US" w:bidi="en-US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="黑体" w:cs="Times New Roman"/>
      <w:color w:val="161616"/>
      <w:sz w:val="32"/>
      <w:szCs w:val="24"/>
      <w:lang w:eastAsia="en-US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Times New Roman" w:hAnsi="Times New Roman" w:eastAsia="楷体_GB2312" w:cs="Times New Roman"/>
      <w:b/>
      <w:bCs/>
      <w:color w:val="161616"/>
      <w:sz w:val="32"/>
      <w:szCs w:val="32"/>
    </w:rPr>
  </w:style>
  <w:style w:type="paragraph" w:customStyle="1" w:styleId="14">
    <w:name w:val="正文1"/>
    <w:basedOn w:val="1"/>
    <w:qFormat/>
    <w:uiPriority w:val="0"/>
    <w:pPr>
      <w:spacing w:line="560" w:lineRule="exact"/>
      <w:ind w:firstLine="643" w:firstLineChars="200"/>
      <w:jc w:val="left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2104</Words>
  <Characters>2187</Characters>
  <Lines>0</Lines>
  <Paragraphs>0</Paragraphs>
  <TotalTime>10</TotalTime>
  <ScaleCrop>false</ScaleCrop>
  <LinksUpToDate>false</LinksUpToDate>
  <CharactersWithSpaces>2233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2024-01-15T12:45:00Z</dcterms:created>
  <dc:creator>星星</dc:creator>
  <cp:lastModifiedBy>星星</cp:lastModifiedBy>
  <dcterms:modified xsi:type="dcterms:W3CDTF">2025-03-02T03:55:33Z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70B229719533409B8F7C143C4582D11D_13</vt:lpwstr>
  </property>
  <property fmtid="{D5CDD505-2E9C-101B-9397-08002B2CF9AE}" pid="4" name="KSOTemplateDocerSaveRecord">
    <vt:lpwstr>eyJoZGlkIjoiNjNkMDYyYWZjZDNhZmFiMTI2NzlmZmU0MTRiNWNkMWMiLCJ1c2VySWQiOiIzMTQyODIzOTcifQ==</vt:lpwstr>
  </property>
</Properties>
</file>