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6001"/>
        <w:gridCol w:w="1570"/>
      </w:tblGrid>
      <w:tr w14:paraId="4B33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28" w:type="pct"/>
            <w:noWrap w:val="0"/>
            <w:vAlign w:val="center"/>
          </w:tcPr>
          <w:p w14:paraId="003F388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3228" w:type="pct"/>
            <w:noWrap w:val="0"/>
            <w:vAlign w:val="center"/>
          </w:tcPr>
          <w:p w14:paraId="3BF121E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   估   标   准</w:t>
            </w:r>
          </w:p>
        </w:tc>
        <w:tc>
          <w:tcPr>
            <w:tcW w:w="842" w:type="pct"/>
            <w:noWrap w:val="0"/>
            <w:vAlign w:val="center"/>
          </w:tcPr>
          <w:p w14:paraId="6F3E5B4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本项分值</w:t>
            </w:r>
          </w:p>
        </w:tc>
      </w:tr>
      <w:tr w14:paraId="7FB2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noWrap w:val="0"/>
            <w:vAlign w:val="center"/>
          </w:tcPr>
          <w:p w14:paraId="2974039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228" w:type="pct"/>
            <w:vMerge w:val="restart"/>
            <w:noWrap w:val="0"/>
            <w:vAlign w:val="center"/>
          </w:tcPr>
          <w:p w14:paraId="18DA5264">
            <w:pPr>
              <w:spacing w:line="300" w:lineRule="exact"/>
              <w:rPr>
                <w:rFonts w:ascii="宋体" w:hAnsi="宋体" w:cs="宋体"/>
                <w:color w:val="auto"/>
                <w:szCs w:val="21"/>
                <w:highlight w:val="none"/>
              </w:rPr>
            </w:pPr>
            <w:r>
              <w:rPr>
                <w:rFonts w:hint="eastAsia" w:ascii="宋体" w:hAnsi="宋体" w:cs="宋体"/>
                <w:color w:val="auto"/>
                <w:sz w:val="21"/>
                <w:szCs w:val="21"/>
                <w:highlight w:val="none"/>
              </w:rPr>
              <w:t>以校为本的培训制度健全，有三年校本培训规划、年度培训计划及配套的管理制度、评价标准、激励机制、经费保障等，规划与计划运行顺畅、达成度较高</w:t>
            </w:r>
            <w:r>
              <w:rPr>
                <w:rFonts w:hint="eastAsia" w:ascii="宋体" w:hAnsi="宋体" w:cs="宋体"/>
                <w:b/>
                <w:color w:val="auto"/>
                <w:sz w:val="21"/>
                <w:szCs w:val="21"/>
                <w:highlight w:val="none"/>
              </w:rPr>
              <w:t>/1分</w:t>
            </w:r>
            <w:r>
              <w:rPr>
                <w:rFonts w:hint="eastAsia" w:ascii="宋体" w:hAnsi="宋体" w:cs="宋体"/>
                <w:color w:val="auto"/>
                <w:sz w:val="21"/>
                <w:szCs w:val="21"/>
                <w:highlight w:val="none"/>
              </w:rPr>
              <w:t>。教师有个人专业发展规划、学年教学反思和改进措施，并有阶段性、递进式的专业发展成果；培训经费纳入学校年度财务专项开支且占学校教师工资总额 3%以上</w:t>
            </w:r>
            <w:r>
              <w:rPr>
                <w:rFonts w:hint="eastAsia" w:ascii="宋体" w:hAnsi="宋体" w:cs="宋体"/>
                <w:b/>
                <w:color w:val="auto"/>
                <w:sz w:val="21"/>
                <w:szCs w:val="21"/>
                <w:highlight w:val="none"/>
              </w:rPr>
              <w:t>/1分</w:t>
            </w:r>
            <w:r>
              <w:rPr>
                <w:rFonts w:hint="eastAsia" w:ascii="宋体" w:hAnsi="宋体" w:cs="宋体"/>
                <w:color w:val="auto"/>
                <w:sz w:val="21"/>
                <w:szCs w:val="21"/>
                <w:highlight w:val="none"/>
              </w:rPr>
              <w:t>。培训主题突出，形式多样，效果显著，重视名师、骨干教师、青年教师的培养和使用，“传、帮、带”形成传统，名师、骨干教师在课程实施和改革中起带头和示范作用</w:t>
            </w:r>
            <w:r>
              <w:rPr>
                <w:rFonts w:hint="eastAsia" w:ascii="宋体" w:hAnsi="宋体" w:cs="宋体"/>
                <w:b/>
                <w:color w:val="auto"/>
                <w:sz w:val="21"/>
                <w:szCs w:val="21"/>
                <w:highlight w:val="none"/>
              </w:rPr>
              <w:t>/1分</w:t>
            </w:r>
            <w:r>
              <w:rPr>
                <w:rFonts w:hint="eastAsia" w:ascii="宋体" w:hAnsi="宋体" w:cs="宋体"/>
                <w:color w:val="auto"/>
                <w:sz w:val="21"/>
                <w:szCs w:val="21"/>
                <w:highlight w:val="none"/>
              </w:rPr>
              <w:t>。</w:t>
            </w:r>
          </w:p>
        </w:tc>
        <w:tc>
          <w:tcPr>
            <w:tcW w:w="842" w:type="pct"/>
            <w:noWrap w:val="0"/>
            <w:vAlign w:val="center"/>
          </w:tcPr>
          <w:p w14:paraId="7CDAE23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14:paraId="6580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noWrap w:val="0"/>
            <w:vAlign w:val="center"/>
          </w:tcPr>
          <w:p w14:paraId="0FDE875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  目</w:t>
            </w:r>
          </w:p>
        </w:tc>
        <w:tc>
          <w:tcPr>
            <w:tcW w:w="3228" w:type="pct"/>
            <w:vMerge w:val="continue"/>
            <w:noWrap w:val="0"/>
            <w:vAlign w:val="center"/>
          </w:tcPr>
          <w:p w14:paraId="23BADBF5">
            <w:pPr>
              <w:spacing w:line="360" w:lineRule="exact"/>
              <w:rPr>
                <w:rFonts w:ascii="宋体" w:hAnsi="宋体" w:cs="宋体"/>
                <w:color w:val="auto"/>
                <w:szCs w:val="21"/>
                <w:highlight w:val="none"/>
              </w:rPr>
            </w:pPr>
          </w:p>
        </w:tc>
        <w:tc>
          <w:tcPr>
            <w:tcW w:w="842" w:type="pct"/>
            <w:noWrap w:val="0"/>
            <w:vAlign w:val="center"/>
          </w:tcPr>
          <w:p w14:paraId="507E5E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自评结果</w:t>
            </w:r>
          </w:p>
        </w:tc>
      </w:tr>
      <w:tr w14:paraId="18A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28" w:type="pct"/>
            <w:noWrap w:val="0"/>
            <w:vAlign w:val="center"/>
          </w:tcPr>
          <w:p w14:paraId="3F44826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教师培训</w:t>
            </w:r>
          </w:p>
        </w:tc>
        <w:tc>
          <w:tcPr>
            <w:tcW w:w="3228" w:type="pct"/>
            <w:vMerge w:val="continue"/>
            <w:noWrap w:val="0"/>
            <w:vAlign w:val="center"/>
          </w:tcPr>
          <w:p w14:paraId="717CDA82">
            <w:pPr>
              <w:spacing w:line="360" w:lineRule="exact"/>
              <w:rPr>
                <w:rFonts w:ascii="宋体" w:hAnsi="宋体" w:cs="宋体"/>
                <w:color w:val="auto"/>
                <w:szCs w:val="21"/>
                <w:highlight w:val="none"/>
              </w:rPr>
            </w:pPr>
          </w:p>
        </w:tc>
        <w:tc>
          <w:tcPr>
            <w:tcW w:w="842" w:type="pct"/>
            <w:noWrap w:val="0"/>
            <w:vAlign w:val="center"/>
          </w:tcPr>
          <w:p w14:paraId="6A828F08">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3</w:t>
            </w:r>
          </w:p>
        </w:tc>
      </w:tr>
      <w:tr w14:paraId="0FCC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5000" w:type="pct"/>
            <w:gridSpan w:val="3"/>
            <w:noWrap w:val="0"/>
            <w:vAlign w:val="center"/>
          </w:tcPr>
          <w:p w14:paraId="41B9B3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   评   情   况</w:t>
            </w:r>
          </w:p>
        </w:tc>
      </w:tr>
      <w:tr w14:paraId="5EDF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8" w:hRule="atLeast"/>
          <w:jc w:val="center"/>
        </w:trPr>
        <w:tc>
          <w:tcPr>
            <w:tcW w:w="5000" w:type="pct"/>
            <w:gridSpan w:val="3"/>
            <w:noWrap w:val="0"/>
            <w:vAlign w:val="top"/>
          </w:tcPr>
          <w:p w14:paraId="045254A8">
            <w:pPr>
              <w:widowControl/>
              <w:spacing w:line="350" w:lineRule="exact"/>
              <w:ind w:firstLine="420" w:firstLineChars="200"/>
              <w:jc w:val="left"/>
              <w:rPr>
                <w:color w:val="auto"/>
                <w:highlight w:val="none"/>
              </w:rPr>
            </w:pPr>
            <w:r>
              <w:rPr>
                <w:rFonts w:hint="eastAsia"/>
                <w:color w:val="auto"/>
                <w:highlight w:val="none"/>
              </w:rPr>
              <w:t>完善的培训制度与培训规划是提升教师教学能力的重要手段。学校成立了校长任组长的校本培训领导小组，加强对校本培训工作的指导，将校本培训作为加强教师队伍建设的重要途径。学校将校本培训工作列入重要议程，坚持“以校为本”的原则，结合</w:t>
            </w:r>
            <w:r>
              <w:rPr>
                <w:rFonts w:hint="eastAsia"/>
                <w:color w:val="auto"/>
                <w:highlight w:val="none"/>
                <w:lang w:val="en-US" w:eastAsia="zh-CN"/>
              </w:rPr>
              <w:t>我校</w:t>
            </w:r>
            <w:r>
              <w:rPr>
                <w:rFonts w:hint="eastAsia"/>
                <w:color w:val="auto"/>
                <w:highlight w:val="none"/>
              </w:rPr>
              <w:t>教师</w:t>
            </w:r>
            <w:r>
              <w:rPr>
                <w:rFonts w:hint="eastAsia"/>
                <w:color w:val="auto"/>
                <w:highlight w:val="none"/>
                <w:lang w:val="en-US" w:eastAsia="zh-CN"/>
              </w:rPr>
              <w:t>成长需求</w:t>
            </w:r>
            <w:r>
              <w:rPr>
                <w:rFonts w:hint="eastAsia"/>
                <w:color w:val="auto"/>
                <w:highlight w:val="none"/>
              </w:rPr>
              <w:t>和</w:t>
            </w:r>
            <w:r>
              <w:rPr>
                <w:rFonts w:hint="eastAsia"/>
                <w:color w:val="auto"/>
                <w:highlight w:val="none"/>
                <w:lang w:val="en-US" w:eastAsia="zh-CN"/>
              </w:rPr>
              <w:t>学校自身特点、发展目标</w:t>
            </w:r>
            <w:r>
              <w:rPr>
                <w:rFonts w:hint="eastAsia"/>
                <w:color w:val="auto"/>
                <w:highlight w:val="none"/>
                <w:lang w:eastAsia="zh-CN"/>
              </w:rPr>
              <w:t>，</w:t>
            </w:r>
            <w:r>
              <w:rPr>
                <w:rFonts w:hint="eastAsia"/>
                <w:color w:val="auto"/>
                <w:highlight w:val="none"/>
                <w:lang w:val="en-US" w:eastAsia="zh-CN"/>
              </w:rPr>
              <w:t>先后制定出符合我校特点的</w:t>
            </w:r>
            <w:r>
              <w:rPr>
                <w:rFonts w:hint="eastAsia"/>
                <w:color w:val="auto"/>
                <w:highlight w:val="none"/>
              </w:rPr>
              <w:t>《</w:t>
            </w:r>
            <w:r>
              <w:rPr>
                <w:rFonts w:hint="eastAsia"/>
                <w:color w:val="auto"/>
                <w:highlight w:val="none"/>
                <w:lang w:eastAsia="zh-CN"/>
              </w:rPr>
              <w:t>仙游二中</w:t>
            </w:r>
            <w:r>
              <w:rPr>
                <w:rFonts w:hint="eastAsia"/>
                <w:color w:val="auto"/>
                <w:highlight w:val="none"/>
              </w:rPr>
              <w:t>校本</w:t>
            </w:r>
            <w:r>
              <w:rPr>
                <w:rFonts w:hint="eastAsia"/>
                <w:color w:val="auto"/>
                <w:highlight w:val="none"/>
                <w:lang w:val="en-US" w:eastAsia="zh-CN"/>
              </w:rPr>
              <w:t>培训</w:t>
            </w:r>
            <w:r>
              <w:rPr>
                <w:rFonts w:hint="eastAsia"/>
                <w:color w:val="auto"/>
                <w:highlight w:val="none"/>
              </w:rPr>
              <w:t>制度》、《</w:t>
            </w:r>
            <w:r>
              <w:rPr>
                <w:rFonts w:hint="eastAsia"/>
                <w:color w:val="auto"/>
                <w:highlight w:val="none"/>
                <w:lang w:eastAsia="zh-CN"/>
              </w:rPr>
              <w:t>仙游二中</w:t>
            </w:r>
            <w:r>
              <w:rPr>
                <w:rFonts w:hint="eastAsia"/>
                <w:color w:val="auto"/>
                <w:highlight w:val="none"/>
                <w:lang w:val="en-US" w:eastAsia="zh-CN"/>
              </w:rPr>
              <w:t>2022-2025</w:t>
            </w:r>
            <w:r>
              <w:rPr>
                <w:rFonts w:hint="eastAsia"/>
                <w:color w:val="auto"/>
                <w:highlight w:val="none"/>
              </w:rPr>
              <w:t>校本培训规划及实施方案》、《</w:t>
            </w:r>
            <w:r>
              <w:rPr>
                <w:rFonts w:hint="eastAsia"/>
                <w:color w:val="auto"/>
                <w:highlight w:val="none"/>
                <w:lang w:eastAsia="zh-CN"/>
              </w:rPr>
              <w:t>仙游二中</w:t>
            </w:r>
            <w:r>
              <w:rPr>
                <w:rFonts w:hint="eastAsia"/>
                <w:color w:val="auto"/>
                <w:highlight w:val="none"/>
                <w:lang w:val="en-US" w:eastAsia="zh-CN"/>
              </w:rPr>
              <w:t>教研常规工作及教研成果考核方案</w:t>
            </w:r>
            <w:r>
              <w:rPr>
                <w:rFonts w:hint="eastAsia"/>
                <w:color w:val="auto"/>
                <w:highlight w:val="none"/>
              </w:rPr>
              <w:t>》</w:t>
            </w:r>
            <w:r>
              <w:rPr>
                <w:rFonts w:hint="eastAsia"/>
                <w:color w:val="auto"/>
                <w:highlight w:val="none"/>
                <w:lang w:val="en-US" w:eastAsia="zh-CN"/>
              </w:rPr>
              <w:t>等</w:t>
            </w:r>
            <w:r>
              <w:rPr>
                <w:rFonts w:hint="eastAsia"/>
                <w:color w:val="auto"/>
                <w:highlight w:val="none"/>
              </w:rPr>
              <w:t>以及每个年度的培训计划。</w:t>
            </w:r>
            <w:r>
              <w:rPr>
                <w:rFonts w:hint="eastAsia"/>
                <w:color w:val="auto"/>
                <w:highlight w:val="none"/>
                <w:lang w:val="en-US" w:eastAsia="zh-CN"/>
              </w:rPr>
              <w:t>有相应的管理制度、评价方案，且</w:t>
            </w:r>
            <w:r>
              <w:rPr>
                <w:rFonts w:hint="eastAsia"/>
                <w:color w:val="auto"/>
                <w:highlight w:val="none"/>
              </w:rPr>
              <w:t>学校将教师业务档案数据作为年度考核、评先评优和职称晋升的主要依据</w:t>
            </w:r>
            <w:r>
              <w:rPr>
                <w:rFonts w:hint="eastAsia"/>
                <w:color w:val="auto"/>
                <w:highlight w:val="none"/>
                <w:lang w:val="en-US" w:eastAsia="zh-CN"/>
              </w:rPr>
              <w:t>之一</w:t>
            </w:r>
            <w:r>
              <w:rPr>
                <w:rFonts w:hint="eastAsia"/>
                <w:color w:val="auto"/>
                <w:highlight w:val="none"/>
              </w:rPr>
              <w:t>，并认真予以落实。近三年来，共完成20项校本培训，有计划、有总结，并将校本培训活动落到实处。培训效果良好，切实提高了教师的</w:t>
            </w:r>
            <w:r>
              <w:rPr>
                <w:rFonts w:hint="eastAsia"/>
                <w:color w:val="auto"/>
                <w:highlight w:val="none"/>
                <w:lang w:val="en-US" w:eastAsia="zh-CN"/>
              </w:rPr>
              <w:t>理论</w:t>
            </w:r>
            <w:r>
              <w:rPr>
                <w:rFonts w:hint="eastAsia"/>
                <w:color w:val="auto"/>
                <w:highlight w:val="none"/>
              </w:rPr>
              <w:t>水平和</w:t>
            </w:r>
            <w:r>
              <w:rPr>
                <w:rFonts w:hint="eastAsia"/>
                <w:color w:val="auto"/>
                <w:highlight w:val="none"/>
                <w:lang w:val="en-US" w:eastAsia="zh-CN"/>
              </w:rPr>
              <w:t>教研</w:t>
            </w:r>
            <w:r>
              <w:rPr>
                <w:rFonts w:hint="eastAsia"/>
                <w:color w:val="auto"/>
                <w:highlight w:val="none"/>
              </w:rPr>
              <w:t>教学能力。</w:t>
            </w:r>
          </w:p>
          <w:p w14:paraId="00EB5241">
            <w:pPr>
              <w:widowControl/>
              <w:spacing w:line="350" w:lineRule="exact"/>
              <w:ind w:firstLine="420" w:firstLineChars="200"/>
              <w:jc w:val="left"/>
              <w:rPr>
                <w:rFonts w:ascii="宋体" w:hAnsi="宋体"/>
                <w:color w:val="EE822F" w:themeColor="accent2"/>
                <w:highlight w:val="none"/>
                <w14:textFill>
                  <w14:solidFill>
                    <w14:schemeClr w14:val="accent2"/>
                  </w14:solidFill>
                </w14:textFill>
              </w:rPr>
            </w:pPr>
            <w:r>
              <w:rPr>
                <w:rFonts w:hint="eastAsia" w:ascii="宋体" w:hAnsi="宋体"/>
                <w:color w:val="auto"/>
                <w:highlight w:val="none"/>
              </w:rPr>
              <w:t>学校重视教师专业发展，培训经费足额到位，还制定了《</w:t>
            </w:r>
            <w:r>
              <w:rPr>
                <w:rFonts w:hint="eastAsia" w:ascii="宋体" w:hAnsi="宋体"/>
                <w:color w:val="auto"/>
                <w:highlight w:val="none"/>
                <w:lang w:eastAsia="zh-CN"/>
              </w:rPr>
              <w:t>仙游二中</w:t>
            </w:r>
            <w:r>
              <w:rPr>
                <w:rFonts w:hint="eastAsia" w:ascii="宋体" w:hAnsi="宋体"/>
                <w:color w:val="auto"/>
                <w:highlight w:val="none"/>
              </w:rPr>
              <w:t>教师专业发展规划》，教师根据学校要求和自身情况制定自己的2022-2025年三年专业成长规划。期初，各教研组、备课组都会制定本学期的校本教研培训计划，严格按计划开展定时定地点开展行之有效的研训活动；学期结束时，</w:t>
            </w:r>
            <w:r>
              <w:rPr>
                <w:rFonts w:hint="eastAsia" w:ascii="宋体" w:hAnsi="宋体"/>
                <w:color w:val="auto"/>
                <w:highlight w:val="none"/>
                <w:lang w:val="en-US" w:eastAsia="zh-CN"/>
              </w:rPr>
              <w:t>教师</w:t>
            </w:r>
            <w:r>
              <w:rPr>
                <w:rFonts w:hint="eastAsia" w:ascii="宋体" w:hAnsi="宋体"/>
                <w:color w:val="auto"/>
                <w:highlight w:val="none"/>
              </w:rPr>
              <w:t>进行</w:t>
            </w:r>
            <w:r>
              <w:rPr>
                <w:rFonts w:hint="eastAsia" w:ascii="宋体" w:hAnsi="宋体"/>
                <w:color w:val="auto"/>
                <w:highlight w:val="none"/>
                <w:lang w:val="en-US" w:eastAsia="zh-CN"/>
              </w:rPr>
              <w:t>学年</w:t>
            </w:r>
            <w:r>
              <w:rPr>
                <w:rFonts w:hint="eastAsia" w:ascii="宋体" w:hAnsi="宋体"/>
                <w:color w:val="auto"/>
                <w:highlight w:val="none"/>
              </w:rPr>
              <w:t>总结和反思，多数教师取得阶段性、递进式的专业发展成果，并汇总个人论文、获奖、课题、公开课、讲座等专业发展成果。为了保障校本培训的顺利进行，培训经费纳入学校年度财务预算专项开支，</w:t>
            </w:r>
            <w:r>
              <w:rPr>
                <w:color w:val="auto"/>
                <w:sz w:val="21"/>
                <w:szCs w:val="21"/>
              </w:rPr>
              <w:t>202</w:t>
            </w:r>
            <w:r>
              <w:rPr>
                <w:rFonts w:hint="eastAsia"/>
                <w:color w:val="auto"/>
                <w:sz w:val="21"/>
                <w:szCs w:val="21"/>
                <w:lang w:val="en-US" w:eastAsia="zh-CN"/>
              </w:rPr>
              <w:t>2</w:t>
            </w:r>
            <w:r>
              <w:rPr>
                <w:color w:val="auto"/>
                <w:sz w:val="21"/>
                <w:szCs w:val="21"/>
              </w:rPr>
              <w:t>年培训经费</w:t>
            </w:r>
            <w:r>
              <w:rPr>
                <w:rFonts w:hint="eastAsia"/>
                <w:color w:val="auto"/>
                <w:sz w:val="21"/>
                <w:szCs w:val="21"/>
                <w:lang w:val="en-US" w:eastAsia="zh-CN"/>
              </w:rPr>
              <w:t>277192.60</w:t>
            </w:r>
            <w:r>
              <w:rPr>
                <w:color w:val="auto"/>
                <w:sz w:val="21"/>
                <w:szCs w:val="21"/>
              </w:rPr>
              <w:t>元，占教师工资总额</w:t>
            </w:r>
            <w:r>
              <w:rPr>
                <w:rFonts w:hint="eastAsia"/>
                <w:color w:val="auto"/>
                <w:sz w:val="21"/>
                <w:szCs w:val="21"/>
                <w:lang w:val="en-US" w:eastAsia="zh-CN"/>
              </w:rPr>
              <w:t>3.08</w:t>
            </w:r>
            <w:r>
              <w:rPr>
                <w:color w:val="auto"/>
                <w:sz w:val="21"/>
                <w:szCs w:val="21"/>
              </w:rPr>
              <w:t>%</w:t>
            </w:r>
            <w:r>
              <w:rPr>
                <w:rFonts w:hint="eastAsia"/>
                <w:color w:val="auto"/>
                <w:sz w:val="21"/>
                <w:szCs w:val="21"/>
                <w:lang w:eastAsia="zh-CN"/>
              </w:rPr>
              <w:t>；</w:t>
            </w:r>
            <w:r>
              <w:rPr>
                <w:color w:val="auto"/>
                <w:sz w:val="21"/>
                <w:szCs w:val="21"/>
              </w:rPr>
              <w:t>202</w:t>
            </w:r>
            <w:r>
              <w:rPr>
                <w:rFonts w:hint="eastAsia"/>
                <w:color w:val="auto"/>
                <w:sz w:val="21"/>
                <w:szCs w:val="21"/>
                <w:lang w:val="en-US" w:eastAsia="zh-CN"/>
              </w:rPr>
              <w:t>3</w:t>
            </w:r>
            <w:r>
              <w:rPr>
                <w:color w:val="auto"/>
                <w:sz w:val="21"/>
                <w:szCs w:val="21"/>
              </w:rPr>
              <w:t>年培训经费</w:t>
            </w:r>
            <w:r>
              <w:rPr>
                <w:rFonts w:hint="eastAsia"/>
                <w:color w:val="auto"/>
                <w:sz w:val="21"/>
                <w:szCs w:val="21"/>
                <w:lang w:val="en-US" w:eastAsia="zh-CN"/>
              </w:rPr>
              <w:t>254893.80</w:t>
            </w:r>
            <w:r>
              <w:rPr>
                <w:color w:val="auto"/>
                <w:sz w:val="21"/>
                <w:szCs w:val="21"/>
              </w:rPr>
              <w:t xml:space="preserve"> 元，占教师工资总额</w:t>
            </w:r>
            <w:r>
              <w:rPr>
                <w:rFonts w:hint="eastAsia"/>
                <w:color w:val="auto"/>
                <w:sz w:val="21"/>
                <w:szCs w:val="21"/>
                <w:lang w:val="en-US" w:eastAsia="zh-CN"/>
              </w:rPr>
              <w:t>3.06</w:t>
            </w:r>
            <w:r>
              <w:rPr>
                <w:color w:val="auto"/>
                <w:sz w:val="21"/>
                <w:szCs w:val="21"/>
              </w:rPr>
              <w:t>%</w:t>
            </w:r>
            <w:r>
              <w:rPr>
                <w:rFonts w:hint="eastAsia"/>
                <w:color w:val="auto"/>
                <w:sz w:val="21"/>
                <w:szCs w:val="21"/>
                <w:lang w:eastAsia="zh-CN"/>
              </w:rPr>
              <w:t>；</w:t>
            </w:r>
            <w:r>
              <w:rPr>
                <w:color w:val="auto"/>
                <w:sz w:val="21"/>
                <w:szCs w:val="21"/>
              </w:rPr>
              <w:t>202</w:t>
            </w:r>
            <w:r>
              <w:rPr>
                <w:rFonts w:hint="eastAsia"/>
                <w:color w:val="auto"/>
                <w:sz w:val="21"/>
                <w:szCs w:val="21"/>
                <w:lang w:val="en-US" w:eastAsia="zh-CN"/>
              </w:rPr>
              <w:t>4</w:t>
            </w:r>
            <w:r>
              <w:rPr>
                <w:color w:val="auto"/>
                <w:sz w:val="21"/>
                <w:szCs w:val="21"/>
              </w:rPr>
              <w:t>年培训经</w:t>
            </w:r>
            <w:r>
              <w:rPr>
                <w:rFonts w:hint="eastAsia" w:eastAsia="宋体"/>
                <w:color w:val="auto"/>
                <w:sz w:val="21"/>
                <w:szCs w:val="21"/>
                <w:lang w:val="en-US" w:eastAsia="zh-CN"/>
              </w:rPr>
              <w:t>费25</w:t>
            </w:r>
            <w:r>
              <w:rPr>
                <w:rFonts w:hint="eastAsia"/>
                <w:color w:val="auto"/>
                <w:sz w:val="21"/>
                <w:szCs w:val="21"/>
                <w:lang w:val="en-US" w:eastAsia="zh-CN"/>
              </w:rPr>
              <w:t>4788.0</w:t>
            </w:r>
            <w:r>
              <w:rPr>
                <w:rFonts w:hint="eastAsia" w:eastAsia="宋体"/>
                <w:color w:val="auto"/>
                <w:sz w:val="21"/>
                <w:szCs w:val="21"/>
                <w:lang w:val="en-US" w:eastAsia="zh-CN"/>
              </w:rPr>
              <w:t>0元</w:t>
            </w:r>
            <w:r>
              <w:rPr>
                <w:color w:val="auto"/>
                <w:sz w:val="21"/>
                <w:szCs w:val="21"/>
              </w:rPr>
              <w:t>，占教师工资</w:t>
            </w:r>
            <w:bookmarkStart w:id="0" w:name="_GoBack"/>
            <w:bookmarkEnd w:id="0"/>
            <w:r>
              <w:rPr>
                <w:color w:val="auto"/>
                <w:sz w:val="21"/>
                <w:szCs w:val="21"/>
              </w:rPr>
              <w:t>总额</w:t>
            </w:r>
            <w:r>
              <w:rPr>
                <w:rFonts w:hint="eastAsia"/>
                <w:color w:val="auto"/>
                <w:sz w:val="21"/>
                <w:szCs w:val="21"/>
                <w:lang w:val="en-US" w:eastAsia="zh-CN"/>
              </w:rPr>
              <w:t xml:space="preserve"> 3.08 </w:t>
            </w:r>
            <w:r>
              <w:rPr>
                <w:color w:val="auto"/>
                <w:sz w:val="21"/>
                <w:szCs w:val="21"/>
              </w:rPr>
              <w:t>%</w:t>
            </w:r>
            <w:r>
              <w:rPr>
                <w:rFonts w:hint="eastAsia"/>
                <w:color w:val="auto"/>
                <w:highlight w:val="none"/>
              </w:rPr>
              <w:t>。</w:t>
            </w:r>
          </w:p>
          <w:p w14:paraId="507B3185">
            <w:pPr>
              <w:widowControl/>
              <w:spacing w:line="350" w:lineRule="exact"/>
              <w:ind w:firstLine="420" w:firstLineChars="200"/>
              <w:jc w:val="left"/>
              <w:rPr>
                <w:rFonts w:hint="eastAsia" w:ascii="宋体" w:hAnsi="宋体" w:eastAsia="宋体"/>
                <w:color w:val="auto"/>
                <w:highlight w:val="none"/>
                <w:lang w:eastAsia="zh-CN"/>
              </w:rPr>
            </w:pPr>
            <w:r>
              <w:rPr>
                <w:rFonts w:hint="eastAsia" w:ascii="宋体" w:hAnsi="宋体"/>
                <w:color w:val="auto"/>
                <w:highlight w:val="none"/>
              </w:rPr>
              <w:t>近三年，学校校本培训围绕教师教学教研能力提升</w:t>
            </w:r>
            <w:r>
              <w:rPr>
                <w:rFonts w:hint="eastAsia" w:ascii="宋体" w:hAnsi="宋体"/>
                <w:color w:val="auto"/>
                <w:highlight w:val="none"/>
                <w:lang w:eastAsia="zh-CN"/>
              </w:rPr>
              <w:t>，</w:t>
            </w:r>
            <w:r>
              <w:rPr>
                <w:rFonts w:hint="eastAsia" w:ascii="宋体" w:hAnsi="宋体"/>
                <w:color w:val="auto"/>
                <w:highlight w:val="none"/>
                <w:lang w:val="en-US" w:eastAsia="zh-CN"/>
              </w:rPr>
              <w:t>开展以</w:t>
            </w:r>
            <w:r>
              <w:rPr>
                <w:rFonts w:hint="eastAsia" w:ascii="宋体" w:hAnsi="宋体"/>
                <w:color w:val="auto"/>
                <w:highlight w:val="none"/>
                <w:lang w:eastAsia="zh-CN"/>
              </w:rPr>
              <w:t>“</w:t>
            </w:r>
            <w:r>
              <w:rPr>
                <w:rFonts w:hint="eastAsia" w:ascii="宋体" w:hAnsi="宋体"/>
                <w:color w:val="auto"/>
                <w:highlight w:val="none"/>
                <w:lang w:val="en-US" w:eastAsia="zh-CN"/>
              </w:rPr>
              <w:t>三新”</w:t>
            </w:r>
            <w:r>
              <w:rPr>
                <w:rFonts w:hint="eastAsia" w:ascii="宋体" w:hAnsi="宋体"/>
                <w:color w:val="auto"/>
                <w:highlight w:val="none"/>
                <w:lang w:eastAsia="zh-CN"/>
              </w:rPr>
              <w:t>、</w:t>
            </w:r>
            <w:r>
              <w:rPr>
                <w:rFonts w:hint="eastAsia" w:ascii="宋体" w:hAnsi="宋体"/>
                <w:color w:val="auto"/>
                <w:highlight w:val="none"/>
                <w:lang w:val="en-US" w:eastAsia="zh-CN"/>
              </w:rPr>
              <w:t>读思达的大单元教学和</w:t>
            </w:r>
            <w:r>
              <w:rPr>
                <w:rFonts w:hint="eastAsia" w:ascii="宋体" w:hAnsi="宋体" w:cs="Times New Roman"/>
                <w:color w:val="auto"/>
                <w:highlight w:val="none"/>
                <w:lang w:eastAsia="zh-CN"/>
              </w:rPr>
              <w:t>信息技术与学科教学融合</w:t>
            </w:r>
            <w:r>
              <w:rPr>
                <w:rFonts w:hint="eastAsia" w:ascii="宋体" w:hAnsi="宋体" w:cs="Times New Roman"/>
                <w:color w:val="auto"/>
                <w:highlight w:val="none"/>
              </w:rPr>
              <w:t>等主</w:t>
            </w:r>
            <w:r>
              <w:rPr>
                <w:rFonts w:hint="eastAsia" w:ascii="宋体" w:hAnsi="宋体"/>
                <w:color w:val="auto"/>
                <w:highlight w:val="none"/>
              </w:rPr>
              <w:t>题</w:t>
            </w:r>
            <w:r>
              <w:rPr>
                <w:rFonts w:hint="eastAsia" w:ascii="宋体" w:hAnsi="宋体"/>
                <w:color w:val="auto"/>
                <w:highlight w:val="none"/>
                <w:lang w:val="en-US" w:eastAsia="zh-CN"/>
              </w:rPr>
              <w:t>的校本培训</w:t>
            </w:r>
            <w:r>
              <w:rPr>
                <w:rFonts w:hint="eastAsia" w:ascii="宋体" w:hAnsi="宋体"/>
                <w:color w:val="auto"/>
                <w:highlight w:val="none"/>
              </w:rPr>
              <w:t>，分为专家引领和学科教研组专业培训两个方面。在专家引领方面，</w:t>
            </w:r>
            <w:r>
              <w:rPr>
                <w:rFonts w:hint="eastAsia" w:ascii="宋体" w:hAnsi="宋体"/>
                <w:color w:val="auto"/>
                <w:highlight w:val="none"/>
                <w:lang w:val="en-US" w:eastAsia="zh-CN"/>
              </w:rPr>
              <w:t>2023年11月13日，学校邀请教育部基础课程标准修订综合专家组核心成员余文森教授莅临我校做《读思达教学法》教育学术讲座；在</w:t>
            </w:r>
            <w:r>
              <w:rPr>
                <w:rFonts w:hint="eastAsia" w:ascii="宋体" w:hAnsi="宋体"/>
                <w:color w:val="auto"/>
                <w:highlight w:val="none"/>
              </w:rPr>
              <w:t>学科教研组专业培训方面</w:t>
            </w:r>
            <w:r>
              <w:rPr>
                <w:rFonts w:hint="eastAsia" w:ascii="宋体" w:hAnsi="宋体"/>
                <w:color w:val="auto"/>
                <w:highlight w:val="none"/>
                <w:lang w:val="en-US" w:eastAsia="zh-CN"/>
              </w:rPr>
              <w:t>，</w:t>
            </w:r>
            <w:r>
              <w:rPr>
                <w:rFonts w:hint="eastAsia" w:ascii="Calibri" w:hAnsi="Calibri" w:cs="Calibri"/>
                <w:color w:val="auto"/>
                <w:szCs w:val="21"/>
                <w:lang w:val="en-US" w:eastAsia="zh-CN"/>
              </w:rPr>
              <w:t>2022年9月14日及2023年11月13日，</w:t>
            </w:r>
            <w:r>
              <w:rPr>
                <w:rFonts w:hint="eastAsia" w:ascii="宋体" w:hAnsi="宋体"/>
                <w:color w:val="auto"/>
                <w:highlight w:val="none"/>
              </w:rPr>
              <w:t>学校</w:t>
            </w:r>
            <w:r>
              <w:rPr>
                <w:rFonts w:hint="eastAsia" w:ascii="宋体" w:hAnsi="宋体"/>
                <w:color w:val="auto"/>
                <w:highlight w:val="none"/>
                <w:lang w:val="en-US" w:eastAsia="zh-CN"/>
              </w:rPr>
              <w:t>两次</w:t>
            </w:r>
            <w:r>
              <w:rPr>
                <w:rFonts w:hint="eastAsia" w:ascii="宋体" w:hAnsi="宋体"/>
                <w:color w:val="auto"/>
                <w:highlight w:val="none"/>
              </w:rPr>
              <w:t>邀请了福建省普教室</w:t>
            </w:r>
            <w:r>
              <w:rPr>
                <w:rFonts w:hint="eastAsia" w:ascii="宋体" w:hAnsi="宋体"/>
                <w:color w:val="auto"/>
                <w:highlight w:val="none"/>
                <w:lang w:val="en-US" w:eastAsia="zh-CN"/>
              </w:rPr>
              <w:t>专家</w:t>
            </w:r>
            <w:r>
              <w:rPr>
                <w:rFonts w:hint="eastAsia" w:ascii="宋体" w:hAnsi="宋体"/>
                <w:color w:val="auto"/>
                <w:highlight w:val="none"/>
              </w:rPr>
              <w:t>陈中峰老师</w:t>
            </w:r>
            <w:r>
              <w:rPr>
                <w:rFonts w:hint="eastAsia" w:ascii="宋体" w:hAnsi="宋体"/>
                <w:color w:val="auto"/>
                <w:highlight w:val="none"/>
                <w:lang w:val="en-US" w:eastAsia="zh-CN"/>
              </w:rPr>
              <w:t>指导学校教育教学工作</w:t>
            </w:r>
            <w:r>
              <w:rPr>
                <w:rFonts w:hint="eastAsia" w:ascii="宋体" w:hAnsi="宋体"/>
                <w:color w:val="auto"/>
                <w:highlight w:val="none"/>
              </w:rPr>
              <w:t>，并对</w:t>
            </w:r>
            <w:r>
              <w:rPr>
                <w:rFonts w:hint="eastAsia" w:ascii="宋体" w:hAnsi="宋体"/>
                <w:color w:val="auto"/>
                <w:highlight w:val="none"/>
                <w:lang w:val="en-US" w:eastAsia="zh-CN"/>
              </w:rPr>
              <w:t>数学组教研、高三复习工作提出</w:t>
            </w:r>
            <w:r>
              <w:rPr>
                <w:rFonts w:hint="eastAsia" w:ascii="宋体" w:hAnsi="宋体"/>
                <w:color w:val="auto"/>
                <w:highlight w:val="none"/>
              </w:rPr>
              <w:t>指导</w:t>
            </w:r>
            <w:r>
              <w:rPr>
                <w:rFonts w:hint="eastAsia" w:ascii="宋体" w:hAnsi="宋体"/>
                <w:color w:val="auto"/>
                <w:highlight w:val="none"/>
                <w:lang w:val="en-US" w:eastAsia="zh-CN"/>
              </w:rPr>
              <w:t>性意见</w:t>
            </w:r>
            <w:r>
              <w:rPr>
                <w:rFonts w:hint="eastAsia" w:ascii="宋体" w:hAnsi="宋体"/>
                <w:color w:val="auto"/>
                <w:highlight w:val="none"/>
                <w:lang w:eastAsia="zh-CN"/>
              </w:rPr>
              <w:t>；</w:t>
            </w:r>
            <w:r>
              <w:rPr>
                <w:rFonts w:hint="eastAsia" w:ascii="Calibri" w:hAnsi="Calibri" w:cs="Calibri"/>
                <w:color w:val="auto"/>
                <w:szCs w:val="21"/>
                <w:lang w:val="en-US" w:eastAsia="zh-CN"/>
              </w:rPr>
              <w:t>2023年3月23日，学校邀请仙游侨中陈立、林慧芬老师为学校45周岁以下教师做信息数字融合课堂培训；</w:t>
            </w:r>
            <w:r>
              <w:rPr>
                <w:rFonts w:hint="eastAsia" w:ascii="Calibri" w:hAnsi="Calibri" w:eastAsia="宋体" w:cs="Calibri"/>
                <w:color w:val="auto"/>
                <w:szCs w:val="21"/>
                <w:lang w:val="en-US" w:eastAsia="zh-CN"/>
              </w:rPr>
              <w:t>2024年4月24日聘请福州格致中学原办公室和教研室主任、特级教师黄小平老师为我们进行组织仙游二中信息技术融合课培训，帮助教师更好的理解信息技术融合课堂概念。学校重视名师与骨干教师、青年教</w:t>
            </w:r>
            <w:r>
              <w:rPr>
                <w:rFonts w:hint="eastAsia" w:ascii="宋体" w:hAnsi="宋体"/>
                <w:color w:val="auto"/>
                <w:highlight w:val="none"/>
              </w:rPr>
              <w:t>师、新教师的培养和任用，制定了以下制度：《</w:t>
            </w:r>
            <w:r>
              <w:rPr>
                <w:rFonts w:hint="eastAsia" w:ascii="宋体" w:hAnsi="宋体"/>
                <w:color w:val="auto"/>
                <w:highlight w:val="none"/>
                <w:lang w:eastAsia="zh-CN"/>
              </w:rPr>
              <w:t>仙游二中</w:t>
            </w:r>
            <w:r>
              <w:rPr>
                <w:rFonts w:hint="eastAsia" w:ascii="宋体" w:hAnsi="宋体"/>
                <w:color w:val="auto"/>
                <w:highlight w:val="none"/>
              </w:rPr>
              <w:t>名师工程建设方案》</w:t>
            </w:r>
            <w:r>
              <w:rPr>
                <w:rFonts w:hint="eastAsia" w:ascii="宋体" w:hAnsi="宋体"/>
                <w:color w:val="auto"/>
                <w:highlight w:val="none"/>
                <w:lang w:eastAsia="zh-CN"/>
              </w:rPr>
              <w:t>、</w:t>
            </w: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仙游二中</w:t>
            </w:r>
            <w:r>
              <w:rPr>
                <w:rFonts w:hint="eastAsia" w:ascii="宋体" w:hAnsi="宋体" w:cs="Times New Roman"/>
                <w:color w:val="auto"/>
                <w:highlight w:val="none"/>
              </w:rPr>
              <w:t>学科带头人骨干教师管理办法</w:t>
            </w:r>
            <w:r>
              <w:rPr>
                <w:rFonts w:hint="eastAsia" w:ascii="宋体" w:hAnsi="宋体" w:cs="Times New Roman"/>
                <w:color w:val="auto"/>
                <w:highlight w:val="none"/>
                <w:lang w:eastAsia="zh-CN"/>
              </w:rPr>
              <w:t>》、</w:t>
            </w:r>
            <w:r>
              <w:rPr>
                <w:rFonts w:hint="eastAsia" w:ascii="宋体" w:hAnsi="宋体" w:cs="Times New Roman"/>
                <w:color w:val="auto"/>
                <w:highlight w:val="none"/>
              </w:rPr>
              <w:t>《</w:t>
            </w:r>
            <w:r>
              <w:rPr>
                <w:rFonts w:hint="eastAsia" w:ascii="宋体" w:hAnsi="宋体" w:cs="Times New Roman"/>
                <w:color w:val="auto"/>
                <w:highlight w:val="none"/>
                <w:lang w:eastAsia="zh-CN"/>
              </w:rPr>
              <w:t>仙游二中</w:t>
            </w:r>
            <w:r>
              <w:rPr>
                <w:rFonts w:hint="eastAsia" w:ascii="宋体" w:hAnsi="宋体"/>
                <w:color w:val="auto"/>
                <w:highlight w:val="none"/>
                <w:lang w:val="en-US" w:eastAsia="zh-CN"/>
              </w:rPr>
              <w:t>青年教师培养</w:t>
            </w:r>
            <w:r>
              <w:rPr>
                <w:rFonts w:hint="eastAsia" w:ascii="宋体" w:hAnsi="宋体"/>
                <w:color w:val="auto"/>
                <w:highlight w:val="none"/>
              </w:rPr>
              <w:t>方案》</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仙游二中</w:t>
            </w:r>
            <w:r>
              <w:rPr>
                <w:rFonts w:hint="eastAsia" w:ascii="宋体" w:hAnsi="宋体"/>
                <w:color w:val="auto"/>
                <w:highlight w:val="none"/>
              </w:rPr>
              <w:t>青蓝工程之“拜师学教”细则》。鼓励并推荐青年教师参加各级教师选拔，新</w:t>
            </w:r>
            <w:r>
              <w:rPr>
                <w:rFonts w:hint="eastAsia" w:ascii="宋体" w:hAnsi="宋体"/>
                <w:color w:val="auto"/>
                <w:highlight w:val="none"/>
                <w:lang w:eastAsia="zh-CN"/>
              </w:rPr>
              <w:t>、</w:t>
            </w:r>
            <w:r>
              <w:rPr>
                <w:rFonts w:hint="eastAsia" w:ascii="宋体" w:hAnsi="宋体"/>
                <w:color w:val="auto"/>
                <w:highlight w:val="none"/>
              </w:rPr>
              <w:t>老教师之间形成了传、帮、带的传统。学校常年组织新老教师签订师徒协议，</w:t>
            </w:r>
            <w:r>
              <w:rPr>
                <w:rFonts w:hint="eastAsia" w:ascii="宋体" w:hAnsi="宋体"/>
                <w:color w:val="auto"/>
                <w:highlight w:val="none"/>
                <w:lang w:val="en-US" w:eastAsia="zh-CN"/>
              </w:rPr>
              <w:t>要求</w:t>
            </w:r>
            <w:r>
              <w:rPr>
                <w:rFonts w:hint="eastAsia" w:ascii="宋体" w:hAnsi="宋体"/>
                <w:color w:val="auto"/>
                <w:highlight w:val="none"/>
              </w:rPr>
              <w:t>名师与骨干教师坚持教育教学第一线，推进名师与骨干教师在课程实施和改革中起带头和示范作用</w:t>
            </w:r>
            <w:r>
              <w:rPr>
                <w:rFonts w:hint="eastAsia" w:ascii="宋体" w:hAnsi="宋体"/>
                <w:color w:val="auto"/>
                <w:highlight w:val="none"/>
                <w:lang w:eastAsia="zh-CN"/>
              </w:rPr>
              <w:t>，</w:t>
            </w:r>
            <w:r>
              <w:rPr>
                <w:rFonts w:hint="eastAsia" w:ascii="宋体" w:hAnsi="宋体"/>
                <w:color w:val="auto"/>
                <w:highlight w:val="none"/>
                <w:lang w:val="en-US" w:eastAsia="zh-CN"/>
              </w:rPr>
              <w:t>以课题、论文、示范课、观摩课、指导学生获奖等形式展示出来</w:t>
            </w:r>
            <w:r>
              <w:rPr>
                <w:rFonts w:hint="eastAsia" w:ascii="宋体" w:hAnsi="宋体"/>
                <w:color w:val="auto"/>
                <w:highlight w:val="none"/>
                <w:lang w:eastAsia="zh-CN"/>
              </w:rPr>
              <w:t>。</w:t>
            </w:r>
          </w:p>
        </w:tc>
      </w:tr>
    </w:tbl>
    <w:p w14:paraId="4B6850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YzE5NTI3NjNkNzc2NDU1MjExMzljNjYxMjY3Y2EifQ=="/>
  </w:docVars>
  <w:rsids>
    <w:rsidRoot w:val="4A9F2846"/>
    <w:rsid w:val="00001048"/>
    <w:rsid w:val="013637D1"/>
    <w:rsid w:val="04755703"/>
    <w:rsid w:val="06793817"/>
    <w:rsid w:val="09CD0A4B"/>
    <w:rsid w:val="0AAD3946"/>
    <w:rsid w:val="0B1B2815"/>
    <w:rsid w:val="13E1581F"/>
    <w:rsid w:val="1B3501FE"/>
    <w:rsid w:val="1C264F67"/>
    <w:rsid w:val="1EB61E24"/>
    <w:rsid w:val="217B55E9"/>
    <w:rsid w:val="227C34D6"/>
    <w:rsid w:val="22A243CB"/>
    <w:rsid w:val="22EC5943"/>
    <w:rsid w:val="253E0ECE"/>
    <w:rsid w:val="271635D9"/>
    <w:rsid w:val="28697739"/>
    <w:rsid w:val="2D7E77E3"/>
    <w:rsid w:val="32283D27"/>
    <w:rsid w:val="380A05F1"/>
    <w:rsid w:val="38233732"/>
    <w:rsid w:val="3F087854"/>
    <w:rsid w:val="41656C3C"/>
    <w:rsid w:val="43572B58"/>
    <w:rsid w:val="4A83018B"/>
    <w:rsid w:val="4A9F2846"/>
    <w:rsid w:val="4B6543C2"/>
    <w:rsid w:val="4F0538B5"/>
    <w:rsid w:val="50DE6667"/>
    <w:rsid w:val="514B24C9"/>
    <w:rsid w:val="51BC55FE"/>
    <w:rsid w:val="617818B7"/>
    <w:rsid w:val="625D388F"/>
    <w:rsid w:val="649855C0"/>
    <w:rsid w:val="664E3502"/>
    <w:rsid w:val="6CAD37AD"/>
    <w:rsid w:val="6CC713DB"/>
    <w:rsid w:val="6DD05881"/>
    <w:rsid w:val="717A71B4"/>
    <w:rsid w:val="74547D88"/>
    <w:rsid w:val="75180CC5"/>
    <w:rsid w:val="75742690"/>
    <w:rsid w:val="77A33035"/>
    <w:rsid w:val="7D60418F"/>
    <w:rsid w:val="7FF9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1434</Words>
  <Characters>1523</Characters>
  <Lines>0</Lines>
  <Paragraphs>0</Paragraphs>
  <TotalTime>1</TotalTime>
  <ScaleCrop>false</ScaleCrop>
  <LinksUpToDate>false</LinksUpToDate>
  <CharactersWithSpaces>1549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2024-01-02T07:40:00Z</dcterms:created>
  <dc:creator>Administrator</dc:creator>
  <cp:lastModifiedBy>Administrator</cp:lastModifiedBy>
  <cp:lastPrinted>2024-11-02T01:02:00Z</cp:lastPrinted>
  <dcterms:modified xsi:type="dcterms:W3CDTF">2025-03-03T02:10:42Z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04AA14A296AC41ABBA3CFF10FA3DCBA6_11</vt:lpwstr>
  </property>
  <property fmtid="{D5CDD505-2E9C-101B-9397-08002B2CF9AE}" pid="4" name="KSOTemplateDocerSaveRecord">
    <vt:lpwstr>eyJoZGlkIjoiNGI3YzE5NTI3NjNkNzc2NDU1MjExMzljNjYxMjY3Y2EifQ==</vt:lpwstr>
  </property>
</Properties>
</file>